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6BAE1">
      <w:pPr>
        <w:rPr>
          <w:rFonts w:hint="default"/>
          <w:sz w:val="2"/>
          <w:szCs w:val="2"/>
          <w:lang w:val="es-ES"/>
        </w:rPr>
      </w:pPr>
      <w:r>
        <w:rPr>
          <w:rFonts w:hint="default" w:ascii="Roboto" w:hAnsi="Roboto" w:cs="Roboto"/>
          <w:sz w:val="20"/>
          <w:szCs w:val="20"/>
          <w:lang w:val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-159385</wp:posOffset>
            </wp:positionV>
            <wp:extent cx="9772650" cy="1158875"/>
            <wp:effectExtent l="0" t="0" r="0" b="3175"/>
            <wp:wrapNone/>
            <wp:docPr id="1" name="Imagen 4" descr="Sin título-1_Mesa de trabaj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4" descr="Sin título-1_Mesa de trabajo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72650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B94A41">
      <w:pPr>
        <w:rPr>
          <w:sz w:val="2"/>
          <w:szCs w:val="2"/>
        </w:rPr>
      </w:pPr>
    </w:p>
    <w:p w14:paraId="72F64B4D">
      <w:pPr>
        <w:rPr>
          <w:sz w:val="2"/>
          <w:szCs w:val="2"/>
        </w:rPr>
      </w:pPr>
    </w:p>
    <w:p w14:paraId="6E083710">
      <w:pPr>
        <w:rPr>
          <w:sz w:val="2"/>
          <w:szCs w:val="2"/>
        </w:rPr>
      </w:pPr>
    </w:p>
    <w:p w14:paraId="631EBEA8">
      <w:pPr>
        <w:rPr>
          <w:sz w:val="2"/>
          <w:szCs w:val="2"/>
        </w:rPr>
      </w:pPr>
    </w:p>
    <w:p w14:paraId="32862E63">
      <w:pPr>
        <w:rPr>
          <w:sz w:val="2"/>
          <w:szCs w:val="2"/>
        </w:rPr>
      </w:pPr>
    </w:p>
    <w:p w14:paraId="70FBACFC">
      <w:pPr>
        <w:rPr>
          <w:sz w:val="2"/>
          <w:szCs w:val="2"/>
        </w:rPr>
      </w:pPr>
    </w:p>
    <w:p w14:paraId="1DAB65B9">
      <w:pPr>
        <w:rPr>
          <w:sz w:val="2"/>
          <w:szCs w:val="2"/>
        </w:rPr>
      </w:pPr>
    </w:p>
    <w:p w14:paraId="7083BC3E">
      <w:pPr>
        <w:pStyle w:val="4"/>
        <w:jc w:val="center"/>
        <w:rPr>
          <w:rFonts w:hint="default" w:ascii="Roboto" w:hAnsi="Roboto" w:cs="Roboto"/>
          <w:sz w:val="20"/>
          <w:szCs w:val="20"/>
        </w:rPr>
      </w:pPr>
    </w:p>
    <w:p w14:paraId="6DE41BC0">
      <w:pPr>
        <w:pStyle w:val="4"/>
        <w:jc w:val="center"/>
        <w:rPr>
          <w:rFonts w:hint="default" w:ascii="Roboto" w:hAnsi="Roboto" w:cs="Roboto"/>
          <w:sz w:val="20"/>
          <w:szCs w:val="20"/>
        </w:rPr>
      </w:pPr>
    </w:p>
    <w:p w14:paraId="0153600D">
      <w:pPr>
        <w:pStyle w:val="4"/>
        <w:jc w:val="center"/>
        <w:rPr>
          <w:rFonts w:hint="default" w:ascii="Roboto" w:hAnsi="Roboto" w:cs="Roboto"/>
          <w:sz w:val="20"/>
          <w:szCs w:val="20"/>
          <w:lang w:val="es-ES"/>
        </w:rPr>
      </w:pPr>
    </w:p>
    <w:p w14:paraId="0BF0218E">
      <w:pPr>
        <w:pStyle w:val="4"/>
        <w:jc w:val="center"/>
        <w:rPr>
          <w:rFonts w:hint="default" w:ascii="Roboto" w:hAnsi="Roboto" w:cs="Roboto"/>
          <w:sz w:val="20"/>
          <w:szCs w:val="20"/>
        </w:rPr>
      </w:pPr>
    </w:p>
    <w:p w14:paraId="381B68FD">
      <w:pPr>
        <w:pStyle w:val="4"/>
        <w:jc w:val="both"/>
        <w:rPr>
          <w:rFonts w:hint="default" w:ascii="Roboto" w:hAnsi="Roboto" w:cs="Roboto"/>
          <w:sz w:val="20"/>
          <w:szCs w:val="20"/>
        </w:rPr>
      </w:pPr>
    </w:p>
    <w:p w14:paraId="1B20931F">
      <w:pPr>
        <w:pStyle w:val="4"/>
        <w:jc w:val="center"/>
        <w:rPr>
          <w:rFonts w:hint="default" w:ascii="Roboto" w:hAnsi="Roboto" w:cs="Roboto"/>
          <w:sz w:val="20"/>
          <w:szCs w:val="20"/>
        </w:rPr>
      </w:pPr>
    </w:p>
    <w:p w14:paraId="55F438CB">
      <w:pPr>
        <w:pStyle w:val="4"/>
        <w:jc w:val="center"/>
        <w:rPr>
          <w:rFonts w:hint="default" w:ascii="Roboto" w:hAnsi="Roboto" w:cs="Roboto"/>
          <w:sz w:val="20"/>
          <w:szCs w:val="20"/>
        </w:rPr>
      </w:pPr>
      <w:r>
        <w:rPr>
          <w:rFonts w:hint="default" w:ascii="Roboto" w:hAnsi="Roboto" w:cs="Roboto"/>
          <w:sz w:val="20"/>
          <w:szCs w:val="20"/>
        </w:rPr>
        <w:t>DERECHO DE INSPECCION, REGISTRO Y SERVICIOS DE CONTRALOR</w:t>
      </w:r>
    </w:p>
    <w:p w14:paraId="5DCDEB55">
      <w:pPr>
        <w:pStyle w:val="2"/>
        <w:jc w:val="center"/>
        <w:rPr>
          <w:rFonts w:hint="default" w:ascii="Roboto" w:hAnsi="Roboto" w:cs="Roboto"/>
          <w:sz w:val="20"/>
          <w:szCs w:val="20"/>
          <w:u w:val="single"/>
        </w:rPr>
      </w:pPr>
      <w:r>
        <w:rPr>
          <w:rFonts w:hint="default" w:ascii="Roboto" w:hAnsi="Roboto" w:cs="Roboto"/>
          <w:sz w:val="20"/>
          <w:szCs w:val="20"/>
          <w:u w:val="single"/>
        </w:rPr>
        <w:t xml:space="preserve">DECLARACION JURADA AÑO 2025 S/ART.9º ORDZA.GRAL.TARIFARIA 2026– </w:t>
      </w:r>
      <w:r>
        <w:rPr>
          <w:rFonts w:hint="default" w:ascii="Roboto" w:hAnsi="Roboto" w:cs="Roboto"/>
          <w:sz w:val="20"/>
          <w:szCs w:val="20"/>
          <w:highlight w:val="yellow"/>
          <w:u w:val="single"/>
        </w:rPr>
        <w:t>“VENCE: 10/07/2026”</w:t>
      </w:r>
      <w:r>
        <w:rPr>
          <w:rFonts w:hint="default" w:ascii="Roboto" w:hAnsi="Roboto" w:cs="Roboto"/>
          <w:sz w:val="20"/>
          <w:szCs w:val="20"/>
          <w:u w:val="single"/>
        </w:rPr>
        <w:t>.-</w:t>
      </w:r>
    </w:p>
    <w:p w14:paraId="1A52AE80">
      <w:pPr>
        <w:jc w:val="center"/>
        <w:rPr>
          <w:rFonts w:hint="default" w:ascii="Roboto" w:hAnsi="Roboto" w:cs="Roboto"/>
          <w:b/>
          <w:sz w:val="20"/>
          <w:szCs w:val="20"/>
        </w:rPr>
      </w:pPr>
    </w:p>
    <w:p w14:paraId="2E57DCB0">
      <w:pPr>
        <w:jc w:val="center"/>
        <w:rPr>
          <w:rFonts w:hint="default" w:ascii="Roboto" w:hAnsi="Roboto" w:cs="Roboto"/>
          <w:b/>
          <w:sz w:val="20"/>
          <w:szCs w:val="20"/>
        </w:rPr>
      </w:pPr>
      <w:r>
        <w:rPr>
          <w:rFonts w:hint="default" w:ascii="Roboto" w:hAnsi="Roboto" w:cs="Roboto"/>
          <w:b/>
          <w:sz w:val="20"/>
          <w:szCs w:val="20"/>
        </w:rPr>
        <w:t>Titular del Comercio:.....................................</w:t>
      </w:r>
      <w:bookmarkStart w:id="0" w:name="_GoBack"/>
      <w:bookmarkEnd w:id="0"/>
      <w:r>
        <w:rPr>
          <w:rFonts w:hint="default" w:ascii="Roboto" w:hAnsi="Roboto" w:cs="Roboto"/>
          <w:b/>
          <w:sz w:val="20"/>
          <w:szCs w:val="20"/>
        </w:rPr>
        <w:t>............................................................. C.U.I.T. Nº…………………………….    Ficha Nº:.................</w:t>
      </w:r>
    </w:p>
    <w:p w14:paraId="10AA7DF5">
      <w:pPr>
        <w:rPr>
          <w:rFonts w:hint="default" w:ascii="Roboto" w:hAnsi="Roboto" w:cs="Roboto"/>
          <w:b/>
          <w:sz w:val="6"/>
          <w:szCs w:val="6"/>
        </w:rPr>
      </w:pPr>
    </w:p>
    <w:tbl>
      <w:tblPr>
        <w:tblStyle w:val="6"/>
        <w:tblW w:w="13868" w:type="dxa"/>
        <w:tblInd w:w="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2336"/>
        <w:gridCol w:w="1080"/>
        <w:gridCol w:w="2704"/>
        <w:gridCol w:w="2700"/>
        <w:gridCol w:w="2524"/>
        <w:gridCol w:w="2524"/>
      </w:tblGrid>
      <w:tr w14:paraId="0EEEC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86" w:hRule="atLeast"/>
          <w:tblHeader/>
        </w:trPr>
        <w:tc>
          <w:tcPr>
            <w:tcW w:w="2336" w:type="dxa"/>
            <w:noWrap w:val="0"/>
            <w:vAlign w:val="center"/>
          </w:tcPr>
          <w:p w14:paraId="22197BB1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>MESES</w:t>
            </w:r>
          </w:p>
        </w:tc>
        <w:tc>
          <w:tcPr>
            <w:tcW w:w="1080" w:type="dxa"/>
            <w:noWrap w:val="0"/>
            <w:vAlign w:val="center"/>
          </w:tcPr>
          <w:p w14:paraId="06F1218B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>AÑO</w:t>
            </w:r>
          </w:p>
        </w:tc>
        <w:tc>
          <w:tcPr>
            <w:tcW w:w="2704" w:type="dxa"/>
            <w:noWrap w:val="0"/>
            <w:vAlign w:val="center"/>
          </w:tcPr>
          <w:p w14:paraId="35E54977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 xml:space="preserve">Monto  Imponible Declarado en Municipalidad de Oberá </w:t>
            </w:r>
          </w:p>
        </w:tc>
        <w:tc>
          <w:tcPr>
            <w:tcW w:w="2700" w:type="dxa"/>
            <w:noWrap w:val="0"/>
            <w:vAlign w:val="center"/>
          </w:tcPr>
          <w:p w14:paraId="2E1089FA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>Monto Imponible Declarado en D.G.R. Misiones</w:t>
            </w:r>
          </w:p>
        </w:tc>
        <w:tc>
          <w:tcPr>
            <w:tcW w:w="2524" w:type="dxa"/>
            <w:noWrap w:val="0"/>
            <w:vAlign w:val="top"/>
          </w:tcPr>
          <w:p w14:paraId="1CD7EF1A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 xml:space="preserve">Monto Imponible Declarado en AFIP </w:t>
            </w:r>
            <w:r>
              <w:rPr>
                <w:rFonts w:hint="default" w:ascii="Roboto" w:hAnsi="Roboto" w:cs="Roboto"/>
                <w:color w:val="auto"/>
                <w:sz w:val="18"/>
                <w:szCs w:val="18"/>
              </w:rPr>
              <w:t>(Únicamente Responsable Inscripto en IVA)</w:t>
            </w:r>
          </w:p>
        </w:tc>
        <w:tc>
          <w:tcPr>
            <w:tcW w:w="2524" w:type="dxa"/>
            <w:noWrap w:val="0"/>
            <w:vAlign w:val="center"/>
          </w:tcPr>
          <w:p w14:paraId="7DC50366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color w:val="auto"/>
                <w:sz w:val="18"/>
                <w:szCs w:val="18"/>
              </w:rPr>
              <w:t>Diferencia entre Monto Imponible Declarado en Municipalidad de Oberá,   D.G.R. Misiones y AFIP</w:t>
            </w:r>
          </w:p>
        </w:tc>
      </w:tr>
      <w:tr w14:paraId="395FE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51EC78B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Enero:</w:t>
            </w:r>
          </w:p>
        </w:tc>
        <w:tc>
          <w:tcPr>
            <w:tcW w:w="1080" w:type="dxa"/>
            <w:noWrap w:val="0"/>
            <w:vAlign w:val="center"/>
          </w:tcPr>
          <w:p w14:paraId="09727800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550E4A2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7D38C17E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1084D01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4428A634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28D44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600B8141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Febrero:</w:t>
            </w:r>
          </w:p>
        </w:tc>
        <w:tc>
          <w:tcPr>
            <w:tcW w:w="1080" w:type="dxa"/>
            <w:noWrap w:val="0"/>
            <w:vAlign w:val="top"/>
          </w:tcPr>
          <w:p w14:paraId="6DD186C7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0BADEDA1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7DA712F0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FE0AE8B">
            <w:pPr>
              <w:tabs>
                <w:tab w:val="left" w:pos="2835"/>
              </w:tabs>
              <w:ind w:left="-70"/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51B362BD">
            <w:pPr>
              <w:tabs>
                <w:tab w:val="left" w:pos="2835"/>
              </w:tabs>
              <w:ind w:left="-70"/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468DA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54E74240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Marzo:</w:t>
            </w:r>
          </w:p>
        </w:tc>
        <w:tc>
          <w:tcPr>
            <w:tcW w:w="1080" w:type="dxa"/>
            <w:noWrap w:val="0"/>
            <w:vAlign w:val="top"/>
          </w:tcPr>
          <w:p w14:paraId="7147AD80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59D57F51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2F521D61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74111B8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0B60BBE2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3FEFC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19CE325A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Abril:</w:t>
            </w:r>
          </w:p>
        </w:tc>
        <w:tc>
          <w:tcPr>
            <w:tcW w:w="1080" w:type="dxa"/>
            <w:noWrap w:val="0"/>
            <w:vAlign w:val="top"/>
          </w:tcPr>
          <w:p w14:paraId="4E106725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1DD4897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68BB0718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369E7DB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10654F21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12B3E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4677737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Mayo:</w:t>
            </w:r>
          </w:p>
        </w:tc>
        <w:tc>
          <w:tcPr>
            <w:tcW w:w="1080" w:type="dxa"/>
            <w:noWrap w:val="0"/>
            <w:vAlign w:val="top"/>
          </w:tcPr>
          <w:p w14:paraId="30A6E4C7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top"/>
          </w:tcPr>
          <w:p w14:paraId="231036BF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79A1E699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F11C8C9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5329BAA1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58E7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6517EBB7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Junio:</w:t>
            </w:r>
          </w:p>
        </w:tc>
        <w:tc>
          <w:tcPr>
            <w:tcW w:w="1080" w:type="dxa"/>
            <w:noWrap w:val="0"/>
            <w:vAlign w:val="top"/>
          </w:tcPr>
          <w:p w14:paraId="29C47874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5A38C1D7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6AE56612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33498756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7333BA90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74AEA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6B7ED300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Julio:</w:t>
            </w:r>
          </w:p>
        </w:tc>
        <w:tc>
          <w:tcPr>
            <w:tcW w:w="1080" w:type="dxa"/>
            <w:noWrap w:val="0"/>
            <w:vAlign w:val="top"/>
          </w:tcPr>
          <w:p w14:paraId="1AEA32FF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1462814C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02283838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3669FADE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3027DC8C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34EDD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27A8CD84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Agosto:</w:t>
            </w:r>
          </w:p>
        </w:tc>
        <w:tc>
          <w:tcPr>
            <w:tcW w:w="1080" w:type="dxa"/>
            <w:noWrap w:val="0"/>
            <w:vAlign w:val="top"/>
          </w:tcPr>
          <w:p w14:paraId="01D96792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36B28A92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1CE02A43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2392A37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FA89189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615D4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774CBE5C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Septiembre:</w:t>
            </w:r>
          </w:p>
        </w:tc>
        <w:tc>
          <w:tcPr>
            <w:tcW w:w="1080" w:type="dxa"/>
            <w:noWrap w:val="0"/>
            <w:vAlign w:val="top"/>
          </w:tcPr>
          <w:p w14:paraId="1D957570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2338D29B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06EF4B36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2F6DFE8C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741DF4D5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35299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13C390CE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Octubre:</w:t>
            </w:r>
          </w:p>
        </w:tc>
        <w:tc>
          <w:tcPr>
            <w:tcW w:w="1080" w:type="dxa"/>
            <w:noWrap w:val="0"/>
            <w:vAlign w:val="top"/>
          </w:tcPr>
          <w:p w14:paraId="20C9D99D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7609AA3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5E70E5E2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4B9E527E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4DACAB97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128EB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noWrap w:val="0"/>
            <w:vAlign w:val="center"/>
          </w:tcPr>
          <w:p w14:paraId="069636D3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Noviembre:</w:t>
            </w:r>
          </w:p>
        </w:tc>
        <w:tc>
          <w:tcPr>
            <w:tcW w:w="1080" w:type="dxa"/>
            <w:noWrap w:val="0"/>
            <w:vAlign w:val="top"/>
          </w:tcPr>
          <w:p w14:paraId="0B5BAC40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noWrap w:val="0"/>
            <w:vAlign w:val="center"/>
          </w:tcPr>
          <w:p w14:paraId="11202978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noWrap w:val="0"/>
            <w:vAlign w:val="center"/>
          </w:tcPr>
          <w:p w14:paraId="1B799EB1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6637BEA9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noWrap w:val="0"/>
            <w:vAlign w:val="top"/>
          </w:tcPr>
          <w:p w14:paraId="5967C783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5E379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2336" w:type="dxa"/>
            <w:tcBorders>
              <w:bottom w:val="single" w:color="auto" w:sz="4" w:space="0"/>
            </w:tcBorders>
            <w:noWrap w:val="0"/>
            <w:vAlign w:val="center"/>
          </w:tcPr>
          <w:p w14:paraId="0E7F6395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b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Diciembre: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top"/>
          </w:tcPr>
          <w:p w14:paraId="23BD886C">
            <w:pPr>
              <w:jc w:val="center"/>
              <w:rPr>
                <w:rFonts w:hint="default" w:ascii="Roboto" w:hAnsi="Roboto" w:cs="Roboto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2025</w:t>
            </w:r>
          </w:p>
        </w:tc>
        <w:tc>
          <w:tcPr>
            <w:tcW w:w="2704" w:type="dxa"/>
            <w:tcBorders>
              <w:bottom w:val="single" w:color="auto" w:sz="4" w:space="0"/>
            </w:tcBorders>
            <w:noWrap w:val="0"/>
            <w:vAlign w:val="center"/>
          </w:tcPr>
          <w:p w14:paraId="31139C60">
            <w:pPr>
              <w:tabs>
                <w:tab w:val="left" w:pos="2835"/>
              </w:tabs>
              <w:jc w:val="both"/>
              <w:rPr>
                <w:rFonts w:hint="default" w:ascii="Roboto" w:hAnsi="Roboto" w:cs="Roboto"/>
                <w:sz w:val="18"/>
                <w:szCs w:val="18"/>
              </w:rPr>
            </w:pPr>
          </w:p>
        </w:tc>
        <w:tc>
          <w:tcPr>
            <w:tcW w:w="2700" w:type="dxa"/>
            <w:tcBorders>
              <w:bottom w:val="single" w:color="auto" w:sz="4" w:space="0"/>
            </w:tcBorders>
            <w:noWrap w:val="0"/>
            <w:vAlign w:val="center"/>
          </w:tcPr>
          <w:p w14:paraId="1FCC9790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tcBorders>
              <w:bottom w:val="single" w:color="auto" w:sz="4" w:space="0"/>
            </w:tcBorders>
            <w:noWrap w:val="0"/>
            <w:vAlign w:val="top"/>
          </w:tcPr>
          <w:p w14:paraId="1DF00F85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  <w:tc>
          <w:tcPr>
            <w:tcW w:w="2524" w:type="dxa"/>
            <w:tcBorders>
              <w:bottom w:val="single" w:color="auto" w:sz="4" w:space="0"/>
            </w:tcBorders>
            <w:noWrap w:val="0"/>
            <w:vAlign w:val="top"/>
          </w:tcPr>
          <w:p w14:paraId="664D9F15">
            <w:pPr>
              <w:tabs>
                <w:tab w:val="left" w:pos="2835"/>
              </w:tabs>
              <w:jc w:val="center"/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</w:p>
        </w:tc>
      </w:tr>
      <w:tr w14:paraId="61E2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wBefore w:w="0" w:type="dxa"/>
          <w:wAfter w:w="0" w:type="dxa"/>
          <w:trHeight w:val="320" w:hRule="atLeast"/>
        </w:trPr>
        <w:tc>
          <w:tcPr>
            <w:tcW w:w="138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2043A">
            <w:pPr>
              <w:tabs>
                <w:tab w:val="left" w:pos="2835"/>
              </w:tabs>
              <w:rPr>
                <w:rFonts w:hint="default" w:ascii="Roboto" w:hAnsi="Roboto" w:cs="Roboto"/>
                <w:b/>
                <w:color w:val="0000FF"/>
                <w:sz w:val="18"/>
                <w:szCs w:val="18"/>
              </w:rPr>
            </w:pPr>
            <w:r>
              <w:rPr>
                <w:rFonts w:hint="default" w:ascii="Roboto" w:hAnsi="Roboto" w:cs="Roboto"/>
                <w:b/>
                <w:sz w:val="18"/>
                <w:szCs w:val="18"/>
              </w:rPr>
              <w:t>Multas: Ante el incumplimiento el contribuyente será pasible de una multa equivalente a 150 U.F. (Ordza.Gral.Tarifaria)</w:t>
            </w:r>
          </w:p>
        </w:tc>
      </w:tr>
    </w:tbl>
    <w:p w14:paraId="107B7D2D">
      <w:pPr>
        <w:pStyle w:val="10"/>
        <w:rPr>
          <w:rFonts w:hint="default" w:ascii="Roboto" w:hAnsi="Roboto" w:cs="Roboto"/>
          <w:sz w:val="16"/>
          <w:szCs w:val="16"/>
        </w:rPr>
      </w:pPr>
      <w:r>
        <w:rPr>
          <w:rFonts w:hint="default" w:ascii="Roboto" w:hAnsi="Roboto" w:cs="Roboto"/>
          <w:sz w:val="16"/>
          <w:szCs w:val="16"/>
        </w:rPr>
        <w:t>Declaro Bajo Juramento que los datos consignados en la presente son reales y son demostrativos con los documentos que adjunto.</w:t>
      </w:r>
    </w:p>
    <w:p w14:paraId="08C07EAF">
      <w:pPr>
        <w:pStyle w:val="10"/>
        <w:rPr>
          <w:rFonts w:hint="default" w:ascii="Roboto" w:hAnsi="Roboto" w:cs="Roboto"/>
          <w:sz w:val="16"/>
          <w:szCs w:val="16"/>
        </w:rPr>
      </w:pPr>
      <w:r>
        <w:rPr>
          <w:rFonts w:hint="default" w:ascii="Roboto" w:hAnsi="Roboto" w:cs="Roboto"/>
          <w:sz w:val="16"/>
          <w:szCs w:val="16"/>
          <w:highlight w:val="yellow"/>
          <w:u w:val="single"/>
        </w:rPr>
        <w:t>ADJUNTAR:</w:t>
      </w:r>
      <w:r>
        <w:rPr>
          <w:rFonts w:hint="default" w:ascii="Roboto" w:hAnsi="Roboto" w:cs="Roboto"/>
          <w:sz w:val="16"/>
          <w:szCs w:val="16"/>
        </w:rPr>
        <w:t xml:space="preserve"> Copia de PLANILLA DE DECLARACIÓN JURADA ANUAL AÑO 2025 del IMPUESTO SOBRE LOS INGRESOS BRUTOS de la DIRECCIÓN GENERAL DE RENTAS MISIONES: </w:t>
      </w:r>
      <w:r>
        <w:rPr>
          <w:rFonts w:hint="default" w:ascii="Roboto" w:hAnsi="Roboto" w:cs="Roboto"/>
          <w:sz w:val="16"/>
          <w:szCs w:val="16"/>
          <w:highlight w:val="yellow"/>
        </w:rPr>
        <w:t>“Formulario SR-320” ó “CM-05” IIBB-DGR</w:t>
      </w:r>
      <w:r>
        <w:rPr>
          <w:rFonts w:hint="default" w:ascii="Roboto" w:hAnsi="Roboto" w:cs="Roboto"/>
          <w:sz w:val="16"/>
          <w:szCs w:val="16"/>
        </w:rPr>
        <w:t xml:space="preserve"> y los que posean sucursales en otra localidad de Misiones agregar también DECLARCION JURADA ANUAL AÑO 2025 DE BASE IMPONIBLE presentados en esos Municipios de Misiones.</w:t>
      </w:r>
    </w:p>
    <w:p w14:paraId="029E9A74">
      <w:pPr>
        <w:pStyle w:val="3"/>
        <w:rPr>
          <w:rFonts w:hint="default" w:ascii="Roboto" w:hAnsi="Roboto" w:cs="Roboto"/>
          <w:sz w:val="4"/>
          <w:szCs w:val="4"/>
        </w:rPr>
      </w:pPr>
    </w:p>
    <w:p w14:paraId="750A2BDF">
      <w:pPr>
        <w:pStyle w:val="3"/>
        <w:rPr>
          <w:rFonts w:hint="default" w:ascii="Roboto" w:hAnsi="Roboto" w:cs="Roboto"/>
          <w:b w:val="0"/>
          <w:sz w:val="20"/>
          <w:szCs w:val="20"/>
        </w:rPr>
      </w:pPr>
      <w:r>
        <w:rPr>
          <w:rFonts w:hint="default" w:ascii="Roboto" w:hAnsi="Roboto" w:cs="Roboto"/>
          <w:sz w:val="20"/>
          <w:szCs w:val="20"/>
          <w:u w:val="single"/>
        </w:rPr>
        <w:t>Obs:</w:t>
      </w:r>
      <w:r>
        <w:rPr>
          <w:rFonts w:hint="default" w:ascii="Roboto" w:hAnsi="Roboto" w:cs="Roboto"/>
          <w:b w:val="0"/>
          <w:sz w:val="20"/>
          <w:szCs w:val="20"/>
        </w:rPr>
        <w:t xml:space="preserve"> Los contribuyentes radicadas en el municipio y que realizan actos de comercio en otra.- </w:t>
      </w:r>
    </w:p>
    <w:p w14:paraId="3E539B52">
      <w:pPr>
        <w:pStyle w:val="3"/>
        <w:rPr>
          <w:rFonts w:hint="default" w:ascii="Roboto" w:hAnsi="Roboto" w:cs="Roboto"/>
          <w:b w:val="0"/>
          <w:sz w:val="20"/>
          <w:szCs w:val="20"/>
        </w:rPr>
      </w:pPr>
      <w:r>
        <w:rPr>
          <w:rFonts w:hint="default" w:ascii="Roboto" w:hAnsi="Roboto" w:cs="Roboto"/>
          <w:b w:val="0"/>
          <w:sz w:val="20"/>
          <w:szCs w:val="20"/>
        </w:rPr>
        <w:t xml:space="preserve">“La </w:t>
      </w:r>
      <w:r>
        <w:rPr>
          <w:rFonts w:hint="default" w:ascii="Roboto" w:hAnsi="Roboto" w:cs="Roboto"/>
          <w:sz w:val="20"/>
          <w:szCs w:val="20"/>
        </w:rPr>
        <w:t>omisión</w:t>
      </w:r>
      <w:r>
        <w:rPr>
          <w:rFonts w:hint="default" w:ascii="Roboto" w:hAnsi="Roboto" w:cs="Roboto"/>
          <w:b w:val="0"/>
          <w:sz w:val="20"/>
          <w:szCs w:val="20"/>
        </w:rPr>
        <w:t xml:space="preserve"> de la presentación de la </w:t>
      </w:r>
      <w:r>
        <w:rPr>
          <w:rFonts w:hint="default" w:ascii="Roboto" w:hAnsi="Roboto" w:cs="Roboto"/>
          <w:sz w:val="20"/>
          <w:szCs w:val="20"/>
        </w:rPr>
        <w:t>Declaración Jurada correspondiente</w:t>
      </w:r>
      <w:r>
        <w:rPr>
          <w:rFonts w:hint="default" w:ascii="Roboto" w:hAnsi="Roboto" w:cs="Roboto"/>
          <w:b w:val="0"/>
          <w:sz w:val="20"/>
          <w:szCs w:val="20"/>
        </w:rPr>
        <w:t xml:space="preserve">, dará lugar a la aplicación de una </w:t>
      </w:r>
      <w:r>
        <w:rPr>
          <w:rFonts w:hint="default" w:ascii="Roboto" w:hAnsi="Roboto" w:cs="Roboto"/>
          <w:sz w:val="20"/>
          <w:szCs w:val="20"/>
        </w:rPr>
        <w:t>Multa</w:t>
      </w:r>
      <w:r>
        <w:rPr>
          <w:rFonts w:hint="default" w:ascii="Roboto" w:hAnsi="Roboto" w:cs="Roboto"/>
          <w:b w:val="0"/>
          <w:sz w:val="20"/>
          <w:szCs w:val="20"/>
        </w:rPr>
        <w:t xml:space="preserve"> equivalente </w:t>
      </w:r>
      <w:r>
        <w:rPr>
          <w:rFonts w:hint="default" w:ascii="Roboto" w:hAnsi="Roboto" w:cs="Roboto"/>
          <w:sz w:val="20"/>
          <w:szCs w:val="20"/>
        </w:rPr>
        <w:t>a 150 Unidades Fijas</w:t>
      </w:r>
      <w:r>
        <w:rPr>
          <w:rFonts w:hint="default" w:ascii="Roboto" w:hAnsi="Roboto" w:cs="Roboto"/>
          <w:b w:val="0"/>
          <w:sz w:val="20"/>
          <w:szCs w:val="20"/>
        </w:rPr>
        <w:t xml:space="preserve">” </w:t>
      </w:r>
    </w:p>
    <w:p w14:paraId="606FBF11">
      <w:pPr>
        <w:pStyle w:val="3"/>
        <w:rPr>
          <w:rFonts w:hint="default" w:ascii="Roboto" w:hAnsi="Roboto" w:cs="Roboto"/>
          <w:b w:val="0"/>
          <w:sz w:val="22"/>
          <w:szCs w:val="22"/>
        </w:rPr>
      </w:pPr>
    </w:p>
    <w:p w14:paraId="555BD8C5">
      <w:pPr>
        <w:pStyle w:val="3"/>
        <w:rPr>
          <w:rFonts w:hint="default" w:ascii="Roboto" w:hAnsi="Roboto" w:cs="Roboto"/>
          <w:sz w:val="18"/>
          <w:szCs w:val="18"/>
        </w:rPr>
      </w:pPr>
      <w:r>
        <w:rPr>
          <w:rFonts w:hint="default" w:ascii="Roboto" w:hAnsi="Roboto" w:cs="Roboto"/>
          <w:sz w:val="6"/>
          <w:szCs w:val="6"/>
        </w:rPr>
        <w:tab/>
      </w:r>
      <w:r>
        <w:rPr>
          <w:rFonts w:hint="default" w:ascii="Roboto" w:hAnsi="Roboto" w:cs="Roboto"/>
          <w:sz w:val="18"/>
          <w:szCs w:val="18"/>
        </w:rPr>
        <w:t xml:space="preserve">                  </w:t>
      </w:r>
    </w:p>
    <w:p w14:paraId="6C63989E">
      <w:pPr>
        <w:pStyle w:val="3"/>
        <w:rPr>
          <w:rFonts w:hint="default" w:ascii="Roboto" w:hAnsi="Roboto" w:cs="Roboto"/>
          <w:sz w:val="18"/>
          <w:szCs w:val="18"/>
        </w:rPr>
      </w:pP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 xml:space="preserve">  OBERA (MNES),       de                                             de  2.026.-</w:t>
      </w:r>
    </w:p>
    <w:p w14:paraId="0C61CAE8">
      <w:pPr>
        <w:tabs>
          <w:tab w:val="left" w:pos="2835"/>
        </w:tabs>
        <w:jc w:val="both"/>
        <w:rPr>
          <w:rFonts w:hint="default" w:ascii="Roboto" w:hAnsi="Roboto" w:cs="Roboto"/>
          <w:b/>
          <w:sz w:val="18"/>
          <w:szCs w:val="18"/>
        </w:rPr>
      </w:pPr>
    </w:p>
    <w:p w14:paraId="1B725EC6">
      <w:pPr>
        <w:tabs>
          <w:tab w:val="left" w:pos="2835"/>
        </w:tabs>
        <w:jc w:val="both"/>
        <w:rPr>
          <w:rFonts w:hint="default" w:ascii="Roboto" w:hAnsi="Roboto" w:cs="Roboto"/>
          <w:b/>
          <w:sz w:val="18"/>
          <w:szCs w:val="18"/>
        </w:rPr>
      </w:pPr>
      <w:r>
        <w:rPr>
          <w:rFonts w:hint="default" w:ascii="Roboto" w:hAnsi="Roboto" w:cs="Roboto"/>
          <w:b/>
          <w:sz w:val="18"/>
          <w:szCs w:val="18"/>
        </w:rPr>
        <w:t xml:space="preserve">...........................................            ………….………………….........................    ………....................................                                    </w:t>
      </w:r>
      <w:r>
        <w:rPr>
          <w:rFonts w:hint="default" w:ascii="Roboto" w:hAnsi="Roboto" w:cs="Roboto"/>
          <w:b/>
          <w:sz w:val="18"/>
          <w:szCs w:val="18"/>
          <w:u w:val="single"/>
        </w:rPr>
        <w:t>RECEPCION MUNICIPAL</w:t>
      </w:r>
    </w:p>
    <w:p w14:paraId="0FD6106D">
      <w:pPr>
        <w:rPr>
          <w:rFonts w:hint="default" w:ascii="Roboto" w:hAnsi="Roboto" w:cs="Roboto"/>
          <w:b/>
          <w:sz w:val="18"/>
          <w:szCs w:val="18"/>
          <w:u w:val="single"/>
        </w:rPr>
      </w:pPr>
      <w:r>
        <w:rPr>
          <w:rFonts w:hint="default" w:ascii="Roboto" w:hAnsi="Roboto" w:cs="Roboto"/>
          <w:b/>
          <w:sz w:val="18"/>
          <w:szCs w:val="18"/>
        </w:rPr>
        <w:t xml:space="preserve">Firma del Contribuyente                        Aclaración de Firma                                             Teléfono                                                    </w:t>
      </w:r>
      <w:r>
        <w:rPr>
          <w:rFonts w:hint="default" w:ascii="Roboto" w:hAnsi="Roboto" w:cs="Roboto"/>
          <w:b/>
          <w:sz w:val="18"/>
          <w:szCs w:val="18"/>
          <w:u w:val="single"/>
        </w:rPr>
        <w:t xml:space="preserve">SUJETO A </w:t>
      </w:r>
    </w:p>
    <w:p w14:paraId="6A56D6F6">
      <w:pPr>
        <w:rPr>
          <w:rFonts w:hint="default" w:ascii="Roboto" w:hAnsi="Roboto" w:cs="Roboto"/>
          <w:b/>
          <w:sz w:val="18"/>
          <w:szCs w:val="18"/>
          <w:u w:val="single"/>
        </w:rPr>
      </w:pPr>
    </w:p>
    <w:p w14:paraId="5379C753">
      <w:pPr>
        <w:rPr>
          <w:rFonts w:hint="default" w:ascii="Roboto" w:hAnsi="Roboto" w:cs="Roboto"/>
          <w:b/>
          <w:sz w:val="18"/>
          <w:szCs w:val="18"/>
        </w:rPr>
      </w:pPr>
      <w:r>
        <w:rPr>
          <w:rFonts w:hint="default" w:ascii="Roboto" w:hAnsi="Roboto" w:cs="Roboto"/>
          <w:b/>
          <w:sz w:val="18"/>
          <w:szCs w:val="18"/>
          <w:u w:val="single"/>
        </w:rPr>
        <w:t xml:space="preserve">VERIFICACION:                                                             </w:t>
      </w:r>
      <w:r>
        <w:rPr>
          <w:rFonts w:hint="default" w:ascii="Roboto" w:hAnsi="Roboto" w:cs="Roboto"/>
          <w:b/>
          <w:sz w:val="18"/>
          <w:szCs w:val="18"/>
        </w:rPr>
        <w:t xml:space="preserve">               </w:t>
      </w:r>
      <w:r>
        <w:rPr>
          <w:rFonts w:hint="default" w:ascii="Roboto" w:hAnsi="Roboto" w:cs="Roboto"/>
          <w:sz w:val="18"/>
          <w:szCs w:val="18"/>
        </w:rPr>
        <w:t xml:space="preserve">.                                                       </w:t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ab/>
      </w:r>
      <w:r>
        <w:rPr>
          <w:rFonts w:hint="default" w:ascii="Roboto" w:hAnsi="Roboto" w:cs="Roboto"/>
          <w:sz w:val="18"/>
          <w:szCs w:val="18"/>
        </w:rPr>
        <w:t xml:space="preserve">     (Sello fechador)</w:t>
      </w:r>
    </w:p>
    <w:sectPr>
      <w:footerReference r:id="rId3" w:type="default"/>
      <w:pgSz w:w="16838" w:h="11906" w:orient="landscape"/>
      <w:pgMar w:top="0" w:right="720" w:bottom="720" w:left="720" w:header="709" w:footer="709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chivo">
    <w:panose1 w:val="020B0503020202020B04"/>
    <w:charset w:val="00"/>
    <w:family w:val="auto"/>
    <w:pitch w:val="default"/>
    <w:sig w:usb0="2000000F" w:usb1="00000001" w:usb2="00000000" w:usb3="00000000" w:csb0="20000193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Roboto">
    <w:panose1 w:val="02000000000000000000"/>
    <w:charset w:val="00"/>
    <w:family w:val="auto"/>
    <w:pitch w:val="default"/>
    <w:sig w:usb0="E00002FF" w:usb1="5000205B" w:usb2="0000002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9020FC">
    <w:pPr>
      <w:pStyle w:val="9"/>
      <w:jc w:val="both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01"/>
    <w:rsid w:val="00004B8C"/>
    <w:rsid w:val="000173C9"/>
    <w:rsid w:val="0004211E"/>
    <w:rsid w:val="000F1B17"/>
    <w:rsid w:val="000F4B01"/>
    <w:rsid w:val="000F5D23"/>
    <w:rsid w:val="001A0761"/>
    <w:rsid w:val="001B1856"/>
    <w:rsid w:val="001B6F1D"/>
    <w:rsid w:val="00223C3C"/>
    <w:rsid w:val="00274A4C"/>
    <w:rsid w:val="002972F0"/>
    <w:rsid w:val="002C38FA"/>
    <w:rsid w:val="002F7FF8"/>
    <w:rsid w:val="00314B95"/>
    <w:rsid w:val="00316D43"/>
    <w:rsid w:val="0036073D"/>
    <w:rsid w:val="003727D1"/>
    <w:rsid w:val="003A5008"/>
    <w:rsid w:val="00433493"/>
    <w:rsid w:val="0043352B"/>
    <w:rsid w:val="0045651D"/>
    <w:rsid w:val="00471B77"/>
    <w:rsid w:val="004A5BFB"/>
    <w:rsid w:val="00514FFF"/>
    <w:rsid w:val="00516F9E"/>
    <w:rsid w:val="00534639"/>
    <w:rsid w:val="005954EB"/>
    <w:rsid w:val="005A148D"/>
    <w:rsid w:val="00651689"/>
    <w:rsid w:val="00654D60"/>
    <w:rsid w:val="006A0E5E"/>
    <w:rsid w:val="006A10D4"/>
    <w:rsid w:val="006F082D"/>
    <w:rsid w:val="00721DF2"/>
    <w:rsid w:val="007570EF"/>
    <w:rsid w:val="00762DCC"/>
    <w:rsid w:val="00772D1D"/>
    <w:rsid w:val="007C3BD5"/>
    <w:rsid w:val="007D3617"/>
    <w:rsid w:val="00857178"/>
    <w:rsid w:val="00863D35"/>
    <w:rsid w:val="00867CC6"/>
    <w:rsid w:val="00892FF2"/>
    <w:rsid w:val="008B05E5"/>
    <w:rsid w:val="008C1E07"/>
    <w:rsid w:val="008D438F"/>
    <w:rsid w:val="008E12BA"/>
    <w:rsid w:val="00966714"/>
    <w:rsid w:val="00966FB2"/>
    <w:rsid w:val="00984F81"/>
    <w:rsid w:val="009A56E2"/>
    <w:rsid w:val="009C183F"/>
    <w:rsid w:val="00A44660"/>
    <w:rsid w:val="00A57B1A"/>
    <w:rsid w:val="00A86D50"/>
    <w:rsid w:val="00A91FF6"/>
    <w:rsid w:val="00A94922"/>
    <w:rsid w:val="00AB7E46"/>
    <w:rsid w:val="00AE183D"/>
    <w:rsid w:val="00AE7AE6"/>
    <w:rsid w:val="00AF5D76"/>
    <w:rsid w:val="00B26E60"/>
    <w:rsid w:val="00B54C17"/>
    <w:rsid w:val="00BE535A"/>
    <w:rsid w:val="00BF1CD0"/>
    <w:rsid w:val="00C27235"/>
    <w:rsid w:val="00C41CB3"/>
    <w:rsid w:val="00D15F7A"/>
    <w:rsid w:val="00D4776C"/>
    <w:rsid w:val="00D562AD"/>
    <w:rsid w:val="00DD02A8"/>
    <w:rsid w:val="00E00EA4"/>
    <w:rsid w:val="00E2199A"/>
    <w:rsid w:val="00E460E5"/>
    <w:rsid w:val="00E70271"/>
    <w:rsid w:val="00E80733"/>
    <w:rsid w:val="00E9693A"/>
    <w:rsid w:val="00EA6B40"/>
    <w:rsid w:val="00EC2722"/>
    <w:rsid w:val="00EC33B2"/>
    <w:rsid w:val="00EE4BA3"/>
    <w:rsid w:val="00EE552B"/>
    <w:rsid w:val="00F1372C"/>
    <w:rsid w:val="00FC68E0"/>
    <w:rsid w:val="00FD0B90"/>
    <w:rsid w:val="01C94FD6"/>
    <w:rsid w:val="44D84D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lang w:val="es-ES" w:eastAsia="es-ES" w:bidi="ar-SA"/>
    </w:rPr>
  </w:style>
  <w:style w:type="paragraph" w:styleId="2">
    <w:name w:val="heading 3"/>
    <w:basedOn w:val="1"/>
    <w:next w:val="1"/>
    <w:qFormat/>
    <w:uiPriority w:val="0"/>
    <w:pPr>
      <w:keepNext/>
      <w:jc w:val="center"/>
      <w:outlineLvl w:val="2"/>
    </w:pPr>
    <w:rPr>
      <w:b/>
      <w:sz w:val="28"/>
    </w:rPr>
  </w:style>
  <w:style w:type="paragraph" w:styleId="3">
    <w:name w:val="heading 4"/>
    <w:basedOn w:val="1"/>
    <w:next w:val="1"/>
    <w:qFormat/>
    <w:uiPriority w:val="0"/>
    <w:pPr>
      <w:keepNext/>
      <w:tabs>
        <w:tab w:val="left" w:pos="2835"/>
      </w:tabs>
      <w:jc w:val="both"/>
      <w:outlineLvl w:val="3"/>
    </w:pPr>
    <w:rPr>
      <w:b/>
      <w:sz w:val="24"/>
    </w:rPr>
  </w:style>
  <w:style w:type="paragraph" w:styleId="4">
    <w:name w:val="heading 5"/>
    <w:basedOn w:val="1"/>
    <w:next w:val="1"/>
    <w:qFormat/>
    <w:uiPriority w:val="0"/>
    <w:pPr>
      <w:keepNext/>
      <w:jc w:val="center"/>
      <w:outlineLvl w:val="4"/>
    </w:pPr>
    <w:rPr>
      <w:b/>
      <w:sz w:val="24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7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</w:pPr>
  </w:style>
  <w:style w:type="paragraph" w:styleId="10">
    <w:name w:val="Body Text"/>
    <w:basedOn w:val="1"/>
    <w:uiPriority w:val="0"/>
    <w:pPr>
      <w:tabs>
        <w:tab w:val="left" w:pos="2835"/>
      </w:tabs>
      <w:jc w:val="both"/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2076</Characters>
  <Lines>17</Lines>
  <Paragraphs>4</Paragraphs>
  <TotalTime>64</TotalTime>
  <ScaleCrop>false</ScaleCrop>
  <LinksUpToDate>false</LinksUpToDate>
  <CharactersWithSpaces>2449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2020-01-13T10:13:00Z</dcterms:created>
  <dc:creator>franciscoc</dc:creator>
  <cp:lastModifiedBy>Prensa</cp:lastModifiedBy>
  <cp:lastPrinted>2017-01-12T19:33:00Z</cp:lastPrinted>
  <dcterms:modified xsi:type="dcterms:W3CDTF">2026-03-06T15:19:16Z</dcterms:modified>
  <dc:title>Municipalidad de la Ciudad de Oberá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3082-12.2.0.23196</vt:lpwstr>
  </property>
  <property fmtid="{D5CDD505-2E9C-101B-9397-08002B2CF9AE}" pid="3" name="ICV">
    <vt:lpwstr>56F010DD7E1A44E59EA7EA6853F581B3_13</vt:lpwstr>
  </property>
</Properties>
</file>